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492" w:rsidRDefault="00183492" w:rsidP="00183492">
      <w:pPr>
        <w:autoSpaceDE w:val="0"/>
        <w:autoSpaceDN w:val="0"/>
        <w:adjustRightInd w:val="0"/>
        <w:spacing w:after="0"/>
        <w:rPr>
          <w:rFonts w:ascii="Arial" w:hAnsi="Arial" w:cs="Arial"/>
          <w:b/>
          <w:sz w:val="20"/>
          <w:szCs w:val="20"/>
        </w:rPr>
      </w:pPr>
      <w:r>
        <w:rPr>
          <w:rFonts w:ascii="Arial" w:hAnsi="Arial" w:cs="Arial"/>
          <w:b/>
          <w:sz w:val="20"/>
          <w:szCs w:val="20"/>
        </w:rPr>
        <w:t>OKTOBER 2021  |  EMO MAILAND</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F5059A" w:rsidRDefault="00F5059A" w:rsidP="00B146A2">
      <w:pPr>
        <w:spacing w:after="0" w:line="240" w:lineRule="auto"/>
        <w:rPr>
          <w:rFonts w:ascii="Arial" w:hAnsi="Arial" w:cs="Arial"/>
        </w:rPr>
      </w:pPr>
    </w:p>
    <w:p w:rsidR="00F22456" w:rsidRDefault="00F22456" w:rsidP="00B146A2">
      <w:pPr>
        <w:spacing w:after="0" w:line="240" w:lineRule="auto"/>
        <w:rPr>
          <w:rFonts w:ascii="Arial" w:hAnsi="Arial" w:cs="Arial"/>
        </w:rPr>
      </w:pPr>
    </w:p>
    <w:p w:rsidR="00F22456" w:rsidRDefault="00F22456" w:rsidP="00F22456">
      <w:pPr>
        <w:rPr>
          <w:rFonts w:ascii="Arial" w:hAnsi="Arial" w:cs="Arial"/>
          <w:b/>
          <w:sz w:val="24"/>
          <w:szCs w:val="24"/>
        </w:rPr>
      </w:pPr>
      <w:r w:rsidRPr="00F22456">
        <w:rPr>
          <w:rFonts w:ascii="Arial" w:hAnsi="Arial" w:cs="Arial"/>
          <w:b/>
          <w:sz w:val="24"/>
          <w:szCs w:val="24"/>
        </w:rPr>
        <w:t>Modulares Reiben für große Bohrungsdurchmesser</w:t>
      </w:r>
    </w:p>
    <w:p w:rsidR="006F4E9C" w:rsidRPr="006F4E9C" w:rsidRDefault="006F4E9C" w:rsidP="006F4E9C">
      <w:pPr>
        <w:ind w:right="-432"/>
        <w:jc w:val="both"/>
        <w:rPr>
          <w:rFonts w:ascii="Arial" w:hAnsi="Arial" w:cs="Arial"/>
        </w:rPr>
      </w:pPr>
      <w:r w:rsidRPr="006F4E9C">
        <w:rPr>
          <w:rFonts w:ascii="Arial" w:hAnsi="Arial" w:cs="Arial"/>
        </w:rPr>
        <w:t xml:space="preserve">Mit dem neu entwickelten Reibsystem DR-Large zeigt die Paul Horn GmbH ihr Know-how in der Bohrungsbearbeitung. Das Werkzeug bietet ein einfaches Handling und eine hohe Präzision dank der bewährten Technologie der DR-Werkzeugfamilie. Die hohe </w:t>
      </w:r>
      <w:proofErr w:type="spellStart"/>
      <w:r w:rsidRPr="006F4E9C">
        <w:rPr>
          <w:rFonts w:ascii="Arial" w:hAnsi="Arial" w:cs="Arial"/>
        </w:rPr>
        <w:t>Schneidenzahl</w:t>
      </w:r>
      <w:proofErr w:type="spellEnd"/>
      <w:r w:rsidRPr="006F4E9C">
        <w:rPr>
          <w:rFonts w:ascii="Arial" w:hAnsi="Arial" w:cs="Arial"/>
        </w:rPr>
        <w:t xml:space="preserve"> ermöglicht hohe Schnittwerte und eine daraus resultierende Kosteneinsparung in der Bearbeitungszeit. Hohe Flexibilität erreicht der Anwender durch den modularen Aufbau und die Vollhartmetall-Schneidplatten des Werkzeugsystems im Einsatz. Die Werkzeugeinstellung entfällt beim Tauschen des Schneidrads. Das vielseitig einsetzbare und leistungsstarke Wechselreibsystem deckt den </w:t>
      </w:r>
      <w:proofErr w:type="spellStart"/>
      <w:r w:rsidRPr="006F4E9C">
        <w:rPr>
          <w:rFonts w:ascii="Arial" w:hAnsi="Arial" w:cs="Arial"/>
        </w:rPr>
        <w:t>Bohrungsdurchmesserbereich</w:t>
      </w:r>
      <w:proofErr w:type="spellEnd"/>
      <w:r w:rsidRPr="006F4E9C">
        <w:rPr>
          <w:rFonts w:ascii="Arial" w:hAnsi="Arial" w:cs="Arial"/>
        </w:rPr>
        <w:t xml:space="preserve"> von 140 mm bis 200,2 mm ab. Horn bietet im Service eine einfache und schnelle Aufbereitung der verschlissenen Schneidringe.</w:t>
      </w:r>
    </w:p>
    <w:p w:rsidR="006F4E9C" w:rsidRPr="006F4E9C" w:rsidRDefault="006F4E9C" w:rsidP="006F4E9C">
      <w:pPr>
        <w:ind w:right="-432"/>
        <w:jc w:val="both"/>
        <w:rPr>
          <w:rFonts w:ascii="Arial" w:hAnsi="Arial" w:cs="Arial"/>
        </w:rPr>
      </w:pPr>
      <w:r w:rsidRPr="006F4E9C">
        <w:rPr>
          <w:rFonts w:ascii="Arial" w:hAnsi="Arial" w:cs="Arial"/>
        </w:rPr>
        <w:t>Durch den modularen Aufbau sind die Reibwerkzeuge theoretisch unbegrenzt mit Beta-Modul-Standardkomponenten verlängerbar. Die Beta-Modul</w:t>
      </w:r>
      <w:r w:rsidR="000A1C61">
        <w:rPr>
          <w:rFonts w:ascii="Arial" w:hAnsi="Arial" w:cs="Arial"/>
        </w:rPr>
        <w:t>-</w:t>
      </w:r>
      <w:r w:rsidRPr="006F4E9C">
        <w:rPr>
          <w:rFonts w:ascii="Arial" w:hAnsi="Arial" w:cs="Arial"/>
        </w:rPr>
        <w:t xml:space="preserve">Schnittstelle ist kompatibel mit ABS. Horn bietet sechs Schneidradtypen zur Abdeckung des gesamten Durchmesserbereichs in 10-mm-Schritten. Auf die Reibschäfte passen jeweils zwei Schneidradgrößen. Alle Varianten sind mit innerer Kühlmittelzufuhr direkt auf jede Schneidkante ausgestattet. Die komplett neu entwickelte Schnittstelle der Schneideinsätze bietet eine hohe Wechselgenauigkeit im Bereich von wenigen µm. </w:t>
      </w:r>
    </w:p>
    <w:p w:rsidR="006F4E9C" w:rsidRPr="006F4E9C" w:rsidRDefault="006F4E9C" w:rsidP="006F4E9C">
      <w:pPr>
        <w:ind w:right="-432"/>
        <w:jc w:val="both"/>
        <w:rPr>
          <w:rFonts w:ascii="Arial" w:hAnsi="Arial" w:cs="Arial"/>
        </w:rPr>
      </w:pPr>
      <w:r w:rsidRPr="006F4E9C">
        <w:rPr>
          <w:rFonts w:ascii="Arial" w:hAnsi="Arial" w:cs="Arial"/>
        </w:rPr>
        <w:t xml:space="preserve">Reiben ist ein sehr wirtschaftlicher Zerspanungsprozess. Im Vergleich zum Ausdrehen bei Bohrungen mit engen Toleranzen ist Reiben um ein Vielfaches schneller und kann die Stückkosten deutlich senken. Auslöser für die Produktentwicklung von DR-Large war der Wunsch der Anwender, auch größere Durchmesser reiben zu können. Die bisher auf dem Markt verfügbaren Reibwerkzeuge dieser Größenordnung sind entweder gelötete Sonderwerkzeuge oder durchmesserspezifische Reibwerkzeuge mit geklemmten Schneiden. Alle haben gemeinsam, dass der Ersatz von verschlissenen Schneiden relativ aufwendig ist. Einerseits ist die Logistik gefordert, die empfindlichen und oft schweren Sonderwerkzeuge zwischen Einsatz und Neubestückung zu koordinieren. Andererseits bereitet besonders die Justierung von neu bestückten Werkzeugen vielen Anwendern Mühe. Horn bietet hier mit dem </w:t>
      </w:r>
      <w:r w:rsidR="00F650CB">
        <w:rPr>
          <w:rFonts w:ascii="Arial" w:hAnsi="Arial" w:cs="Arial"/>
        </w:rPr>
        <w:t xml:space="preserve">bereits justierten Reibwerkzeug die </w:t>
      </w:r>
      <w:r w:rsidRPr="006F4E9C">
        <w:rPr>
          <w:rFonts w:ascii="Arial" w:hAnsi="Arial" w:cs="Arial"/>
        </w:rPr>
        <w:t>passende Lösung an.</w:t>
      </w:r>
    </w:p>
    <w:p w:rsidR="00F22456" w:rsidRPr="00F22456" w:rsidRDefault="00F22456" w:rsidP="00F22456">
      <w:pPr>
        <w:rPr>
          <w:rFonts w:ascii="Arial" w:hAnsi="Arial" w:cs="Arial"/>
          <w:b/>
          <w:sz w:val="24"/>
          <w:szCs w:val="24"/>
        </w:rPr>
      </w:pPr>
    </w:p>
    <w:p w:rsidR="00F22456" w:rsidRPr="00F22456" w:rsidRDefault="00BB3240" w:rsidP="00F22456">
      <w:pPr>
        <w:rPr>
          <w:rFonts w:ascii="Arial" w:hAnsi="Arial" w:cs="Arial"/>
          <w:i/>
        </w:rPr>
      </w:pPr>
      <w:r>
        <w:rPr>
          <w:rFonts w:ascii="Arial" w:hAnsi="Arial" w:cs="Arial"/>
          <w:i/>
        </w:rPr>
        <w:t>2.2</w:t>
      </w:r>
      <w:r w:rsidR="00F650CB">
        <w:rPr>
          <w:rFonts w:ascii="Arial" w:hAnsi="Arial" w:cs="Arial"/>
          <w:i/>
        </w:rPr>
        <w:t>4</w:t>
      </w:r>
      <w:r w:rsidR="004E56E8">
        <w:rPr>
          <w:rFonts w:ascii="Arial" w:hAnsi="Arial" w:cs="Arial"/>
          <w:i/>
        </w:rPr>
        <w:t>7</w:t>
      </w:r>
      <w:bookmarkStart w:id="0" w:name="_GoBack"/>
      <w:bookmarkEnd w:id="0"/>
      <w:r>
        <w:rPr>
          <w:rFonts w:ascii="Arial" w:hAnsi="Arial" w:cs="Arial"/>
          <w:i/>
        </w:rPr>
        <w:t xml:space="preserve"> </w:t>
      </w:r>
      <w:r w:rsidR="00F22456" w:rsidRPr="00F22456">
        <w:rPr>
          <w:rFonts w:ascii="Arial" w:hAnsi="Arial" w:cs="Arial"/>
          <w:i/>
        </w:rPr>
        <w:t>Zeichen inkl. Leerzeichen</w:t>
      </w:r>
    </w:p>
    <w:p w:rsidR="00F22456" w:rsidRPr="00F22456" w:rsidRDefault="00F22456" w:rsidP="00F22456">
      <w:pPr>
        <w:rPr>
          <w:rFonts w:ascii="Arial" w:hAnsi="Arial" w:cs="Arial"/>
        </w:rPr>
      </w:pPr>
    </w:p>
    <w:p w:rsidR="00F22456" w:rsidRPr="00F22456" w:rsidRDefault="00F22456" w:rsidP="00F22456">
      <w:pPr>
        <w:rPr>
          <w:rFonts w:ascii="Arial" w:hAnsi="Arial" w:cs="Arial"/>
        </w:rPr>
      </w:pPr>
    </w:p>
    <w:p w:rsidR="00F22456" w:rsidRPr="00F22456" w:rsidRDefault="00F22456" w:rsidP="00F22456">
      <w:pPr>
        <w:rPr>
          <w:rFonts w:ascii="Arial" w:hAnsi="Arial" w:cs="Arial"/>
        </w:rPr>
      </w:pPr>
    </w:p>
    <w:p w:rsidR="00F22456" w:rsidRPr="00F22456" w:rsidRDefault="00F22456" w:rsidP="00F22456">
      <w:pPr>
        <w:rPr>
          <w:rFonts w:ascii="Arial" w:hAnsi="Arial" w:cs="Arial"/>
        </w:rPr>
      </w:pPr>
      <w:r w:rsidRPr="00F22456">
        <w:rPr>
          <w:rFonts w:ascii="Arial" w:hAnsi="Arial" w:cs="Arial"/>
          <w:noProof/>
          <w:lang w:eastAsia="de-DE"/>
        </w:rPr>
        <w:lastRenderedPageBreak/>
        <w:drawing>
          <wp:inline distT="0" distB="0" distL="0" distR="0" wp14:anchorId="2EB2F536" wp14:editId="2275F60E">
            <wp:extent cx="2894400" cy="1929600"/>
            <wp:effectExtent l="0" t="0" r="127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Large_Detail Kopie.jpg"/>
                    <pic:cNvPicPr/>
                  </pic:nvPicPr>
                  <pic:blipFill>
                    <a:blip r:embed="rId6" cstate="screen">
                      <a:extLst>
                        <a:ext uri="{28A0092B-C50C-407E-A947-70E740481C1C}">
                          <a14:useLocalDpi xmlns:a14="http://schemas.microsoft.com/office/drawing/2010/main"/>
                        </a:ext>
                      </a:extLst>
                    </a:blip>
                    <a:stretch>
                      <a:fillRect/>
                    </a:stretch>
                  </pic:blipFill>
                  <pic:spPr>
                    <a:xfrm>
                      <a:off x="0" y="0"/>
                      <a:ext cx="2894400" cy="1929600"/>
                    </a:xfrm>
                    <a:prstGeom prst="rect">
                      <a:avLst/>
                    </a:prstGeom>
                  </pic:spPr>
                </pic:pic>
              </a:graphicData>
            </a:graphic>
          </wp:inline>
        </w:drawing>
      </w:r>
    </w:p>
    <w:p w:rsidR="00F22456" w:rsidRPr="00F22456" w:rsidRDefault="00F22456" w:rsidP="00F22456">
      <w:pPr>
        <w:rPr>
          <w:rFonts w:ascii="Arial" w:hAnsi="Arial" w:cs="Arial"/>
        </w:rPr>
      </w:pPr>
      <w:r w:rsidRPr="00F22456">
        <w:rPr>
          <w:rFonts w:ascii="Arial" w:hAnsi="Arial" w:cs="Arial"/>
          <w:noProof/>
          <w:lang w:eastAsia="de-DE"/>
        </w:rPr>
        <w:drawing>
          <wp:inline distT="0" distB="0" distL="0" distR="0" wp14:anchorId="226D3DF8" wp14:editId="53EF267D">
            <wp:extent cx="2924175" cy="1949450"/>
            <wp:effectExtent l="0" t="0" r="952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Large_Gruppe Kopie.jpg"/>
                    <pic:cNvPicPr/>
                  </pic:nvPicPr>
                  <pic:blipFill>
                    <a:blip r:embed="rId7" cstate="screen">
                      <a:extLst>
                        <a:ext uri="{28A0092B-C50C-407E-A947-70E740481C1C}">
                          <a14:useLocalDpi xmlns:a14="http://schemas.microsoft.com/office/drawing/2010/main"/>
                        </a:ext>
                      </a:extLst>
                    </a:blip>
                    <a:stretch>
                      <a:fillRect/>
                    </a:stretch>
                  </pic:blipFill>
                  <pic:spPr>
                    <a:xfrm>
                      <a:off x="0" y="0"/>
                      <a:ext cx="2934873" cy="1956582"/>
                    </a:xfrm>
                    <a:prstGeom prst="rect">
                      <a:avLst/>
                    </a:prstGeom>
                  </pic:spPr>
                </pic:pic>
              </a:graphicData>
            </a:graphic>
          </wp:inline>
        </w:drawing>
      </w:r>
    </w:p>
    <w:p w:rsidR="00F22456" w:rsidRPr="00F22456" w:rsidRDefault="00F22456" w:rsidP="00F22456">
      <w:pPr>
        <w:rPr>
          <w:rFonts w:ascii="Arial" w:hAnsi="Arial" w:cs="Arial"/>
        </w:rPr>
      </w:pPr>
      <w:r w:rsidRPr="00F22456">
        <w:rPr>
          <w:rFonts w:ascii="Arial" w:hAnsi="Arial" w:cs="Arial"/>
        </w:rPr>
        <w:t>BU: Das Reib</w:t>
      </w:r>
      <w:r w:rsidR="00277E9D">
        <w:rPr>
          <w:rFonts w:ascii="Arial" w:hAnsi="Arial" w:cs="Arial"/>
        </w:rPr>
        <w:t xml:space="preserve">werkzeug </w:t>
      </w:r>
      <w:r w:rsidRPr="00F22456">
        <w:rPr>
          <w:rFonts w:ascii="Arial" w:hAnsi="Arial" w:cs="Arial"/>
        </w:rPr>
        <w:t>DR</w:t>
      </w:r>
      <w:r w:rsidR="00277E9D">
        <w:rPr>
          <w:rFonts w:ascii="Arial" w:hAnsi="Arial" w:cs="Arial"/>
        </w:rPr>
        <w:t>-</w:t>
      </w:r>
      <w:r w:rsidRPr="00F22456">
        <w:rPr>
          <w:rFonts w:ascii="Arial" w:hAnsi="Arial" w:cs="Arial"/>
        </w:rPr>
        <w:t>Large bietet</w:t>
      </w:r>
      <w:r w:rsidR="00277E9D">
        <w:rPr>
          <w:rFonts w:ascii="Arial" w:hAnsi="Arial" w:cs="Arial"/>
        </w:rPr>
        <w:t xml:space="preserve"> eine einfache Handhabung und eine hohe Präzision.</w:t>
      </w:r>
    </w:p>
    <w:p w:rsidR="00277E9D" w:rsidRDefault="00277E9D" w:rsidP="00F22456">
      <w:pPr>
        <w:rPr>
          <w:rFonts w:ascii="Arial" w:hAnsi="Arial" w:cs="Arial"/>
        </w:rPr>
      </w:pPr>
    </w:p>
    <w:p w:rsidR="00F22456" w:rsidRPr="00F22456" w:rsidRDefault="00F22456" w:rsidP="00F22456">
      <w:pPr>
        <w:rPr>
          <w:rFonts w:ascii="Arial" w:hAnsi="Arial" w:cs="Arial"/>
        </w:rPr>
      </w:pPr>
      <w:r w:rsidRPr="00F22456">
        <w:rPr>
          <w:rFonts w:ascii="Arial" w:hAnsi="Arial" w:cs="Arial"/>
        </w:rPr>
        <w:t>Quelle: HORN/Sauermann</w:t>
      </w:r>
    </w:p>
    <w:p w:rsidR="00F5059A" w:rsidRPr="00F22456" w:rsidRDefault="00F5059A" w:rsidP="00F5059A">
      <w:pPr>
        <w:rPr>
          <w:rFonts w:ascii="Arial" w:hAnsi="Arial" w:cs="Arial"/>
        </w:rPr>
      </w:pPr>
      <w:r w:rsidRPr="00F22456">
        <w:rPr>
          <w:rFonts w:ascii="Arial" w:hAnsi="Arial" w:cs="Arial"/>
        </w:rPr>
        <w:tab/>
      </w:r>
    </w:p>
    <w:p w:rsidR="00A34100" w:rsidRPr="00F22456" w:rsidRDefault="00A34100" w:rsidP="00A34100">
      <w:pPr>
        <w:autoSpaceDE w:val="0"/>
        <w:autoSpaceDN w:val="0"/>
        <w:adjustRightInd w:val="0"/>
        <w:spacing w:after="0" w:line="360" w:lineRule="auto"/>
        <w:rPr>
          <w:rFonts w:ascii="Arial" w:hAnsi="Arial" w:cs="Arial"/>
        </w:rPr>
      </w:pPr>
      <w:r w:rsidRPr="00F22456">
        <w:rPr>
          <w:rFonts w:ascii="Arial" w:hAnsi="Arial" w:cs="Arial"/>
        </w:rPr>
        <w:t>Zuständig für Rückfragen:</w:t>
      </w:r>
    </w:p>
    <w:p w:rsidR="007012BC" w:rsidRPr="00F22456" w:rsidRDefault="00A34100" w:rsidP="00A34100">
      <w:pPr>
        <w:autoSpaceDE w:val="0"/>
        <w:autoSpaceDN w:val="0"/>
        <w:adjustRightInd w:val="0"/>
        <w:spacing w:after="0" w:line="360" w:lineRule="auto"/>
        <w:rPr>
          <w:rFonts w:ascii="Arial" w:hAnsi="Arial" w:cs="Arial"/>
        </w:rPr>
      </w:pPr>
      <w:r w:rsidRPr="00F22456">
        <w:rPr>
          <w:rFonts w:ascii="Arial" w:hAnsi="Arial" w:cs="Arial"/>
        </w:rPr>
        <w:t xml:space="preserve">Hartmetall-Werkzeugfabrik Paul </w:t>
      </w:r>
      <w:r w:rsidR="00D34146" w:rsidRPr="00F22456">
        <w:rPr>
          <w:rFonts w:ascii="Arial" w:hAnsi="Arial" w:cs="Arial"/>
        </w:rPr>
        <w:t>Horn</w:t>
      </w:r>
      <w:r w:rsidRPr="00F22456">
        <w:rPr>
          <w:rFonts w:ascii="Arial" w:hAnsi="Arial" w:cs="Arial"/>
        </w:rPr>
        <w:t xml:space="preserve"> GmbH</w:t>
      </w:r>
    </w:p>
    <w:p w:rsidR="00A34100" w:rsidRPr="00F22456" w:rsidRDefault="00A34100" w:rsidP="00A34100">
      <w:pPr>
        <w:autoSpaceDE w:val="0"/>
        <w:autoSpaceDN w:val="0"/>
        <w:adjustRightInd w:val="0"/>
        <w:spacing w:after="0" w:line="360" w:lineRule="auto"/>
        <w:rPr>
          <w:rFonts w:ascii="Arial" w:hAnsi="Arial" w:cs="Arial"/>
        </w:rPr>
      </w:pPr>
      <w:r w:rsidRPr="00F22456">
        <w:rPr>
          <w:rFonts w:ascii="Arial" w:hAnsi="Arial" w:cs="Arial"/>
        </w:rPr>
        <w:t>Christian Thiele</w:t>
      </w:r>
    </w:p>
    <w:p w:rsidR="007012BC" w:rsidRPr="00F22456" w:rsidRDefault="007012BC" w:rsidP="00A34100">
      <w:pPr>
        <w:autoSpaceDE w:val="0"/>
        <w:autoSpaceDN w:val="0"/>
        <w:adjustRightInd w:val="0"/>
        <w:spacing w:after="0" w:line="360" w:lineRule="auto"/>
        <w:rPr>
          <w:rFonts w:ascii="Arial" w:hAnsi="Arial" w:cs="Arial"/>
        </w:rPr>
      </w:pPr>
      <w:r w:rsidRPr="00F22456">
        <w:rPr>
          <w:rFonts w:ascii="Arial" w:hAnsi="Arial" w:cs="Arial"/>
        </w:rPr>
        <w:t>Pressesprecher</w:t>
      </w:r>
    </w:p>
    <w:p w:rsidR="00A34100" w:rsidRPr="00F22456" w:rsidRDefault="00D34146" w:rsidP="00A34100">
      <w:pPr>
        <w:autoSpaceDE w:val="0"/>
        <w:autoSpaceDN w:val="0"/>
        <w:adjustRightInd w:val="0"/>
        <w:spacing w:after="0" w:line="360" w:lineRule="auto"/>
        <w:rPr>
          <w:rFonts w:ascii="Arial" w:hAnsi="Arial" w:cs="Arial"/>
        </w:rPr>
      </w:pPr>
      <w:r w:rsidRPr="00F22456">
        <w:rPr>
          <w:rFonts w:ascii="Arial" w:hAnsi="Arial" w:cs="Arial"/>
        </w:rPr>
        <w:t>Horn</w:t>
      </w:r>
      <w:r w:rsidR="00591D7C" w:rsidRPr="00F22456">
        <w:rPr>
          <w:rFonts w:ascii="Arial" w:hAnsi="Arial" w:cs="Arial"/>
        </w:rPr>
        <w:t>-Straße 1</w:t>
      </w:r>
      <w:r w:rsidR="00A34100" w:rsidRPr="00F22456">
        <w:rPr>
          <w:rFonts w:ascii="Arial" w:hAnsi="Arial" w:cs="Arial"/>
        </w:rPr>
        <w:t>, 72072 Tübingen</w:t>
      </w:r>
    </w:p>
    <w:p w:rsidR="00A34100" w:rsidRPr="00F22456" w:rsidRDefault="00A34100" w:rsidP="00A34100">
      <w:pPr>
        <w:autoSpaceDE w:val="0"/>
        <w:autoSpaceDN w:val="0"/>
        <w:adjustRightInd w:val="0"/>
        <w:spacing w:after="0" w:line="360" w:lineRule="auto"/>
        <w:rPr>
          <w:rFonts w:ascii="Arial" w:hAnsi="Arial" w:cs="Arial"/>
          <w:lang w:val="en-US"/>
        </w:rPr>
      </w:pPr>
      <w:r w:rsidRPr="00F22456">
        <w:rPr>
          <w:rFonts w:ascii="Arial" w:hAnsi="Arial" w:cs="Arial"/>
          <w:lang w:val="en-US"/>
        </w:rPr>
        <w:t>Tel.: +49 7071 7004-1820, Fax: +49 7071 72893</w:t>
      </w:r>
    </w:p>
    <w:p w:rsidR="00FB21CF" w:rsidRPr="00F22456" w:rsidRDefault="00A34100" w:rsidP="00A34100">
      <w:pPr>
        <w:autoSpaceDE w:val="0"/>
        <w:autoSpaceDN w:val="0"/>
        <w:adjustRightInd w:val="0"/>
        <w:spacing w:after="0" w:line="360" w:lineRule="auto"/>
        <w:rPr>
          <w:rFonts w:ascii="Arial" w:hAnsi="Arial" w:cs="Arial"/>
          <w:b/>
        </w:rPr>
      </w:pPr>
      <w:r w:rsidRPr="00F22456">
        <w:rPr>
          <w:rFonts w:ascii="Arial" w:hAnsi="Arial" w:cs="Arial"/>
          <w:lang w:val="en-US"/>
        </w:rPr>
        <w:t xml:space="preserve">Email: </w:t>
      </w:r>
      <w:hyperlink r:id="rId8" w:history="1">
        <w:r w:rsidR="00B16A85" w:rsidRPr="00F22456">
          <w:rPr>
            <w:rStyle w:val="Hyperlink"/>
            <w:rFonts w:ascii="Arial" w:hAnsi="Arial" w:cs="Arial"/>
            <w:lang w:val="en-US"/>
          </w:rPr>
          <w:t>christian.thiele@PHorn.de</w:t>
        </w:r>
      </w:hyperlink>
      <w:r w:rsidRPr="00F22456">
        <w:rPr>
          <w:rFonts w:ascii="Arial" w:hAnsi="Arial" w:cs="Arial"/>
          <w:lang w:val="en-US"/>
        </w:rPr>
        <w:t xml:space="preserve">, </w:t>
      </w:r>
      <w:hyperlink r:id="rId9" w:history="1">
        <w:r w:rsidR="00B16A85" w:rsidRPr="00F22456">
          <w:rPr>
            <w:rStyle w:val="Hyperlink"/>
            <w:rFonts w:ascii="Arial" w:hAnsi="Arial" w:cs="Arial"/>
            <w:lang w:val="en-US"/>
          </w:rPr>
          <w:t>www.PHorn.de</w:t>
        </w:r>
      </w:hyperlink>
    </w:p>
    <w:p w:rsidR="00A104B3" w:rsidRPr="00F22456" w:rsidRDefault="00A104B3" w:rsidP="00925DB2">
      <w:pPr>
        <w:autoSpaceDE w:val="0"/>
        <w:autoSpaceDN w:val="0"/>
        <w:adjustRightInd w:val="0"/>
        <w:spacing w:after="0" w:line="360" w:lineRule="auto"/>
        <w:rPr>
          <w:rFonts w:ascii="Arial" w:hAnsi="Arial" w:cs="Arial"/>
          <w:b/>
        </w:rPr>
      </w:pPr>
    </w:p>
    <w:p w:rsidR="00A104B3" w:rsidRPr="00F22456" w:rsidRDefault="00A104B3" w:rsidP="00925DB2">
      <w:pPr>
        <w:autoSpaceDE w:val="0"/>
        <w:autoSpaceDN w:val="0"/>
        <w:adjustRightInd w:val="0"/>
        <w:spacing w:after="0" w:line="360" w:lineRule="auto"/>
        <w:rPr>
          <w:rFonts w:ascii="Arial" w:hAnsi="Arial" w:cs="Arial"/>
          <w:b/>
        </w:rPr>
      </w:pPr>
    </w:p>
    <w:p w:rsidR="00940AAC" w:rsidRPr="00F22456" w:rsidRDefault="00940AAC" w:rsidP="00925DB2">
      <w:pPr>
        <w:autoSpaceDE w:val="0"/>
        <w:autoSpaceDN w:val="0"/>
        <w:adjustRightInd w:val="0"/>
        <w:spacing w:after="0" w:line="360" w:lineRule="auto"/>
        <w:rPr>
          <w:rFonts w:ascii="Arial" w:hAnsi="Arial" w:cs="Arial"/>
          <w:lang w:val="en-US"/>
        </w:rPr>
      </w:pPr>
      <w:r w:rsidRPr="00F22456">
        <w:rPr>
          <w:rFonts w:ascii="Arial" w:hAnsi="Arial" w:cs="Arial"/>
          <w:lang w:val="en-US"/>
        </w:rPr>
        <w:t xml:space="preserve"> </w:t>
      </w:r>
    </w:p>
    <w:sectPr w:rsidR="00940AAC" w:rsidRPr="00F22456"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61DE" w:rsidRDefault="000661DE" w:rsidP="00925DB2">
      <w:pPr>
        <w:spacing w:after="0" w:line="240" w:lineRule="auto"/>
      </w:pPr>
      <w:r>
        <w:separator/>
      </w:r>
    </w:p>
  </w:endnote>
  <w:endnote w:type="continuationSeparator" w:id="0">
    <w:p w:rsidR="000661DE" w:rsidRDefault="000661DE"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4E56E8">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4E56E8">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4E56E8">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4E56E8">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61DE" w:rsidRDefault="000661DE" w:rsidP="00925DB2">
      <w:pPr>
        <w:spacing w:after="0" w:line="240" w:lineRule="auto"/>
      </w:pPr>
      <w:r>
        <w:separator/>
      </w:r>
    </w:p>
  </w:footnote>
  <w:footnote w:type="continuationSeparator" w:id="0">
    <w:p w:rsidR="000661DE" w:rsidRDefault="000661DE"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959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959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35F64"/>
    <w:rsid w:val="000661DE"/>
    <w:rsid w:val="00077C9D"/>
    <w:rsid w:val="00083723"/>
    <w:rsid w:val="0009398B"/>
    <w:rsid w:val="00094644"/>
    <w:rsid w:val="000A1C61"/>
    <w:rsid w:val="000A36AA"/>
    <w:rsid w:val="000C3359"/>
    <w:rsid w:val="000C7345"/>
    <w:rsid w:val="000E45D3"/>
    <w:rsid w:val="00136B12"/>
    <w:rsid w:val="00144A29"/>
    <w:rsid w:val="0016158B"/>
    <w:rsid w:val="001635D4"/>
    <w:rsid w:val="00183492"/>
    <w:rsid w:val="001B3DED"/>
    <w:rsid w:val="001D3FDF"/>
    <w:rsid w:val="001E6C8C"/>
    <w:rsid w:val="001F0082"/>
    <w:rsid w:val="002045D4"/>
    <w:rsid w:val="00210D23"/>
    <w:rsid w:val="00233FBE"/>
    <w:rsid w:val="00255304"/>
    <w:rsid w:val="00277E9D"/>
    <w:rsid w:val="00294382"/>
    <w:rsid w:val="002A0FBC"/>
    <w:rsid w:val="002B43E1"/>
    <w:rsid w:val="002B7497"/>
    <w:rsid w:val="002C5EEA"/>
    <w:rsid w:val="002D3034"/>
    <w:rsid w:val="002F6AA3"/>
    <w:rsid w:val="003254BC"/>
    <w:rsid w:val="00330180"/>
    <w:rsid w:val="00342095"/>
    <w:rsid w:val="0037244C"/>
    <w:rsid w:val="00382CA3"/>
    <w:rsid w:val="00392DC1"/>
    <w:rsid w:val="003977AA"/>
    <w:rsid w:val="003D70ED"/>
    <w:rsid w:val="003E0E3F"/>
    <w:rsid w:val="003E3E66"/>
    <w:rsid w:val="003F5834"/>
    <w:rsid w:val="00407668"/>
    <w:rsid w:val="0041301E"/>
    <w:rsid w:val="004335FD"/>
    <w:rsid w:val="00434B0A"/>
    <w:rsid w:val="00437AB3"/>
    <w:rsid w:val="004544B8"/>
    <w:rsid w:val="00471C29"/>
    <w:rsid w:val="00472F73"/>
    <w:rsid w:val="004B4972"/>
    <w:rsid w:val="004E285F"/>
    <w:rsid w:val="004E4EC2"/>
    <w:rsid w:val="004E56E8"/>
    <w:rsid w:val="004E6F5A"/>
    <w:rsid w:val="004E7239"/>
    <w:rsid w:val="00521B1D"/>
    <w:rsid w:val="00545B8A"/>
    <w:rsid w:val="00554440"/>
    <w:rsid w:val="00556398"/>
    <w:rsid w:val="00567DA8"/>
    <w:rsid w:val="00591D7C"/>
    <w:rsid w:val="005B372D"/>
    <w:rsid w:val="005E299E"/>
    <w:rsid w:val="005E666F"/>
    <w:rsid w:val="00617E9D"/>
    <w:rsid w:val="0062216B"/>
    <w:rsid w:val="00636ABA"/>
    <w:rsid w:val="00650455"/>
    <w:rsid w:val="00686157"/>
    <w:rsid w:val="00693D38"/>
    <w:rsid w:val="006A247B"/>
    <w:rsid w:val="006A5291"/>
    <w:rsid w:val="006F3A10"/>
    <w:rsid w:val="006F4E9C"/>
    <w:rsid w:val="007012BC"/>
    <w:rsid w:val="007019A7"/>
    <w:rsid w:val="00723E5C"/>
    <w:rsid w:val="00725130"/>
    <w:rsid w:val="00725BCA"/>
    <w:rsid w:val="00731DE2"/>
    <w:rsid w:val="00734587"/>
    <w:rsid w:val="007435CF"/>
    <w:rsid w:val="00762688"/>
    <w:rsid w:val="0078218B"/>
    <w:rsid w:val="00795122"/>
    <w:rsid w:val="007A52E3"/>
    <w:rsid w:val="007D3C38"/>
    <w:rsid w:val="007F1A5E"/>
    <w:rsid w:val="007F41C0"/>
    <w:rsid w:val="007F6A41"/>
    <w:rsid w:val="008371F7"/>
    <w:rsid w:val="008541F6"/>
    <w:rsid w:val="00856156"/>
    <w:rsid w:val="008773F2"/>
    <w:rsid w:val="008A1283"/>
    <w:rsid w:val="008D6D9E"/>
    <w:rsid w:val="008F78CE"/>
    <w:rsid w:val="00904397"/>
    <w:rsid w:val="009123B9"/>
    <w:rsid w:val="0091455E"/>
    <w:rsid w:val="00925DB2"/>
    <w:rsid w:val="00926A64"/>
    <w:rsid w:val="009359C7"/>
    <w:rsid w:val="00940AAC"/>
    <w:rsid w:val="00941A04"/>
    <w:rsid w:val="009703B6"/>
    <w:rsid w:val="00995A54"/>
    <w:rsid w:val="009B0ADA"/>
    <w:rsid w:val="009B7A4E"/>
    <w:rsid w:val="009C4013"/>
    <w:rsid w:val="009C465D"/>
    <w:rsid w:val="009E08E7"/>
    <w:rsid w:val="009E2257"/>
    <w:rsid w:val="009E25AE"/>
    <w:rsid w:val="009E57D2"/>
    <w:rsid w:val="00A051EE"/>
    <w:rsid w:val="00A104B3"/>
    <w:rsid w:val="00A23939"/>
    <w:rsid w:val="00A330B5"/>
    <w:rsid w:val="00A34100"/>
    <w:rsid w:val="00A60596"/>
    <w:rsid w:val="00A617E2"/>
    <w:rsid w:val="00A65E23"/>
    <w:rsid w:val="00A84F31"/>
    <w:rsid w:val="00A9258C"/>
    <w:rsid w:val="00AA51BC"/>
    <w:rsid w:val="00AE3BBC"/>
    <w:rsid w:val="00AF5558"/>
    <w:rsid w:val="00B0243E"/>
    <w:rsid w:val="00B11BD6"/>
    <w:rsid w:val="00B146A2"/>
    <w:rsid w:val="00B15205"/>
    <w:rsid w:val="00B16A85"/>
    <w:rsid w:val="00B505B7"/>
    <w:rsid w:val="00B5079A"/>
    <w:rsid w:val="00B6538A"/>
    <w:rsid w:val="00BA0AE7"/>
    <w:rsid w:val="00BB3240"/>
    <w:rsid w:val="00BC1085"/>
    <w:rsid w:val="00BC2316"/>
    <w:rsid w:val="00BD5A8D"/>
    <w:rsid w:val="00BD793B"/>
    <w:rsid w:val="00BE0F8E"/>
    <w:rsid w:val="00BE7556"/>
    <w:rsid w:val="00BF07D2"/>
    <w:rsid w:val="00C03381"/>
    <w:rsid w:val="00C06B99"/>
    <w:rsid w:val="00C233F3"/>
    <w:rsid w:val="00C512DF"/>
    <w:rsid w:val="00C51449"/>
    <w:rsid w:val="00C527F9"/>
    <w:rsid w:val="00C543FD"/>
    <w:rsid w:val="00C60406"/>
    <w:rsid w:val="00C60E5C"/>
    <w:rsid w:val="00C641DC"/>
    <w:rsid w:val="00C74A47"/>
    <w:rsid w:val="00C848B8"/>
    <w:rsid w:val="00C8787A"/>
    <w:rsid w:val="00CC4269"/>
    <w:rsid w:val="00D03568"/>
    <w:rsid w:val="00D34146"/>
    <w:rsid w:val="00D62E01"/>
    <w:rsid w:val="00D63A63"/>
    <w:rsid w:val="00D657F3"/>
    <w:rsid w:val="00D65F81"/>
    <w:rsid w:val="00DA4DF2"/>
    <w:rsid w:val="00DA4F95"/>
    <w:rsid w:val="00DC36B0"/>
    <w:rsid w:val="00DC61E9"/>
    <w:rsid w:val="00DD4B1C"/>
    <w:rsid w:val="00DE22B7"/>
    <w:rsid w:val="00E0265F"/>
    <w:rsid w:val="00E22D8A"/>
    <w:rsid w:val="00E44CBF"/>
    <w:rsid w:val="00E47F2A"/>
    <w:rsid w:val="00E62427"/>
    <w:rsid w:val="00E80C9E"/>
    <w:rsid w:val="00E86700"/>
    <w:rsid w:val="00EC1656"/>
    <w:rsid w:val="00EC7570"/>
    <w:rsid w:val="00EE25F5"/>
    <w:rsid w:val="00EF64CF"/>
    <w:rsid w:val="00F103BF"/>
    <w:rsid w:val="00F11892"/>
    <w:rsid w:val="00F15E1F"/>
    <w:rsid w:val="00F22456"/>
    <w:rsid w:val="00F439AA"/>
    <w:rsid w:val="00F46249"/>
    <w:rsid w:val="00F46FB3"/>
    <w:rsid w:val="00F5059A"/>
    <w:rsid w:val="00F53BFD"/>
    <w:rsid w:val="00F54949"/>
    <w:rsid w:val="00F650CB"/>
    <w:rsid w:val="00F739CB"/>
    <w:rsid w:val="00F82B4E"/>
    <w:rsid w:val="00F91EEC"/>
    <w:rsid w:val="00FA7917"/>
    <w:rsid w:val="00FB21CF"/>
    <w:rsid w:val="00FB401E"/>
    <w:rsid w:val="00FC073A"/>
    <w:rsid w:val="00FD4BF2"/>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382</Words>
  <Characters>2412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2789</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14</cp:revision>
  <cp:lastPrinted>2021-08-12T07:02:00Z</cp:lastPrinted>
  <dcterms:created xsi:type="dcterms:W3CDTF">2021-07-06T06:43:00Z</dcterms:created>
  <dcterms:modified xsi:type="dcterms:W3CDTF">2021-09-14T09:20:00Z</dcterms:modified>
</cp:coreProperties>
</file>